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Vocabulary 2.2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take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discuter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see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jouer au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stadium</w:t>
            </w:r>
          </w:p>
        </w:tc>
      </w:tr>
    </w:tbl>
    <w:p>
      <w:pPr>
        <w:pStyle w:val="WordBankLarge"/>
      </w:pPr>
      <w:r>
        <w:t xml:space="preserve">   danser    </w:t>
      </w:r>
      <w:r>
        <w:t xml:space="preserve">   to chat    </w:t>
      </w:r>
      <w:r>
        <w:t xml:space="preserve">   faire les devoirs    </w:t>
      </w:r>
      <w:r>
        <w:t xml:space="preserve">   faire un match    </w:t>
      </w:r>
      <w:r>
        <w:t xml:space="preserve">   faire une promenade    </w:t>
      </w:r>
      <w:r>
        <w:t xml:space="preserve">   to play soccer    </w:t>
      </w:r>
      <w:r>
        <w:t xml:space="preserve">   nager    </w:t>
      </w:r>
      <w:r>
        <w:t xml:space="preserve">   sortir    </w:t>
      </w:r>
      <w:r>
        <w:t xml:space="preserve">   voir un film    </w:t>
      </w:r>
      <w:r>
        <w:t xml:space="preserve">   le centre commercial    </w:t>
      </w:r>
      <w:r>
        <w:t xml:space="preserve">   le concert    </w:t>
      </w:r>
      <w:r>
        <w:t xml:space="preserve">   le magasin    </w:t>
      </w:r>
      <w:r>
        <w:t xml:space="preserve">   la maison    </w:t>
      </w:r>
      <w:r>
        <w:t xml:space="preserve">   le parc    </w:t>
      </w:r>
      <w:r>
        <w:t xml:space="preserve">   la piscine    </w:t>
      </w:r>
      <w:r>
        <w:t xml:space="preserve">   le restaurant    </w:t>
      </w:r>
      <w:r>
        <w:t xml:space="preserve">   le stade    </w:t>
      </w:r>
      <w:r>
        <w:t xml:space="preserve">   la balle    </w:t>
      </w:r>
      <w:r>
        <w:t xml:space="preserve">   le ballon    </w:t>
      </w:r>
      <w:r>
        <w:t xml:space="preserve">   la batte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 2.2</dc:title>
  <dcterms:created xsi:type="dcterms:W3CDTF">2021-10-11T07:34:53Z</dcterms:created>
  <dcterms:modified xsi:type="dcterms:W3CDTF">2021-10-11T07:34:53Z</dcterms:modified>
</cp:coreProperties>
</file>