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scissor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colored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eraser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pen</w:t>
            </w:r>
          </w:p>
        </w:tc>
      </w:tr>
    </w:tbl>
    <w:p>
      <w:pPr>
        <w:pStyle w:val="WordBankMedium"/>
      </w:pPr>
      <w:r>
        <w:t xml:space="preserve">   un crayon    </w:t>
      </w:r>
      <w:r>
        <w:t xml:space="preserve">   un cahier    </w:t>
      </w:r>
      <w:r>
        <w:t xml:space="preserve">   une feuille de papier    </w:t>
      </w:r>
      <w:r>
        <w:t xml:space="preserve">   des ciseaux    </w:t>
      </w:r>
      <w:r>
        <w:t xml:space="preserve">   un livre    </w:t>
      </w:r>
      <w:r>
        <w:t xml:space="preserve">   un classeur    </w:t>
      </w:r>
      <w:r>
        <w:t xml:space="preserve">   de la colle    </w:t>
      </w:r>
      <w:r>
        <w:t xml:space="preserve">   des crayons de couleur    </w:t>
      </w:r>
      <w:r>
        <w:t xml:space="preserve">   un stylo    </w:t>
      </w:r>
      <w:r>
        <w:t xml:space="preserve">   une regle    </w:t>
      </w:r>
      <w:r>
        <w:t xml:space="preserve">   une gomme    </w:t>
      </w:r>
      <w:r>
        <w:t xml:space="preserve">   un tableau    </w:t>
      </w:r>
      <w:r>
        <w:t xml:space="preserve">   un drapeau    </w:t>
      </w:r>
      <w:r>
        <w:t xml:space="preserve">   une chaise    </w:t>
      </w:r>
      <w:r>
        <w:t xml:space="preserve">   une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Crossword!</dc:title>
  <dcterms:created xsi:type="dcterms:W3CDTF">2021-10-11T07:35:36Z</dcterms:created>
  <dcterms:modified xsi:type="dcterms:W3CDTF">2021-10-11T07:35:36Z</dcterms:modified>
</cp:coreProperties>
</file>