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In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Tete-atete    </w:t>
      </w:r>
      <w:r>
        <w:t xml:space="preserve">   Vignette    </w:t>
      </w:r>
      <w:r>
        <w:t xml:space="preserve">   Boutique    </w:t>
      </w:r>
      <w:r>
        <w:t xml:space="preserve">   Filet    </w:t>
      </w:r>
      <w:r>
        <w:t xml:space="preserve">   La mode    </w:t>
      </w:r>
      <w:r>
        <w:t xml:space="preserve">   Ensemble    </w:t>
      </w:r>
      <w:r>
        <w:t xml:space="preserve">   Cravat    </w:t>
      </w:r>
      <w:r>
        <w:t xml:space="preserve">   Bonbon    </w:t>
      </w:r>
      <w:r>
        <w:t xml:space="preserve">   Valet    </w:t>
      </w:r>
      <w:r>
        <w:t xml:space="preserve">   Chic    </w:t>
      </w:r>
      <w:r>
        <w:t xml:space="preserve">   Devotee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In English </dc:title>
  <dcterms:created xsi:type="dcterms:W3CDTF">2021-10-11T07:35:39Z</dcterms:created>
  <dcterms:modified xsi:type="dcterms:W3CDTF">2021-10-11T07:35:39Z</dcterms:modified>
</cp:coreProperties>
</file>