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Frindle, ch. 1 - 7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CREATIVE    </w:t>
      </w:r>
      <w:r>
        <w:t xml:space="preserve">   NEW HAMPSHIRE    </w:t>
      </w:r>
      <w:r>
        <w:t xml:space="preserve">   DICTIONARY    </w:t>
      </w:r>
      <w:r>
        <w:t xml:space="preserve">   REPORT    </w:t>
      </w:r>
      <w:r>
        <w:t xml:space="preserve">   MONOPOLY    </w:t>
      </w:r>
      <w:r>
        <w:t xml:space="preserve">   VOCABULARY    </w:t>
      </w:r>
      <w:r>
        <w:t xml:space="preserve">   HOMEWORK    </w:t>
      </w:r>
      <w:r>
        <w:t xml:space="preserve">   LINCOLN ELEMENTARY    </w:t>
      </w:r>
      <w:r>
        <w:t xml:space="preserve">   FRINDLE    </w:t>
      </w:r>
      <w:r>
        <w:t xml:space="preserve">   ANDREW CLEMENTS    </w:t>
      </w:r>
      <w:r>
        <w:t xml:space="preserve">   MRS.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Frindle, ch. 1 - 7</dc:title>
  <dcterms:created xsi:type="dcterms:W3CDTF">2021-10-11T07:39:01Z</dcterms:created>
  <dcterms:modified xsi:type="dcterms:W3CDTF">2021-10-11T07:39:01Z</dcterms:modified>
</cp:coreProperties>
</file>