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Front Page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tocadiscos compactos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sala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televisor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octavo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apartamento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espejo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sexto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los videojuegos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planta baja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septimo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piso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tercero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decimo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cuarto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el radio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el sillon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subir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el cuarto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patio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sofa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cocina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muebles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comedor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armario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bajar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cortinas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alfombra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disco compacto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noveno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escalera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comoda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suelo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cama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lampara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segundo </w:t>
            </w:r>
          </w:p>
        </w:tc>
      </w:tr>
    </w:tbl>
    <w:p>
      <w:pPr>
        <w:pStyle w:val="WordBankLarge"/>
      </w:pPr>
      <w:r>
        <w:t xml:space="preserve">   apartment     </w:t>
      </w:r>
      <w:r>
        <w:t xml:space="preserve">   closet     </w:t>
      </w:r>
      <w:r>
        <w:t xml:space="preserve">   to decend     </w:t>
      </w:r>
      <w:r>
        <w:t xml:space="preserve">   house     </w:t>
      </w:r>
      <w:r>
        <w:t xml:space="preserve">   kitchen    </w:t>
      </w:r>
      <w:r>
        <w:t xml:space="preserve">   dining room     </w:t>
      </w:r>
      <w:r>
        <w:t xml:space="preserve">   bedroom     </w:t>
      </w:r>
      <w:r>
        <w:t xml:space="preserve">   stairs     </w:t>
      </w:r>
      <w:r>
        <w:t xml:space="preserve">   ideal    </w:t>
      </w:r>
      <w:r>
        <w:t xml:space="preserve">   garden     </w:t>
      </w:r>
      <w:r>
        <w:t xml:space="preserve">   patio     </w:t>
      </w:r>
      <w:r>
        <w:t xml:space="preserve">   floor    </w:t>
      </w:r>
      <w:r>
        <w:t xml:space="preserve">   ground floor     </w:t>
      </w:r>
      <w:r>
        <w:t xml:space="preserve">   living room     </w:t>
      </w:r>
      <w:r>
        <w:t xml:space="preserve">   to go up     </w:t>
      </w:r>
      <w:r>
        <w:t xml:space="preserve">   floor of a room     </w:t>
      </w:r>
      <w:r>
        <w:t xml:space="preserve">   thing     </w:t>
      </w:r>
      <w:r>
        <w:t xml:space="preserve">   compact disc    </w:t>
      </w:r>
      <w:r>
        <w:t xml:space="preserve">   the radio     </w:t>
      </w:r>
      <w:r>
        <w:t xml:space="preserve">   the tv     </w:t>
      </w:r>
      <w:r>
        <w:t xml:space="preserve">   record player     </w:t>
      </w:r>
      <w:r>
        <w:t xml:space="preserve">   videogames    </w:t>
      </w:r>
      <w:r>
        <w:t xml:space="preserve">   the carpet     </w:t>
      </w:r>
      <w:r>
        <w:t xml:space="preserve">   bed     </w:t>
      </w:r>
      <w:r>
        <w:t xml:space="preserve">   dresser     </w:t>
      </w:r>
      <w:r>
        <w:t xml:space="preserve">   curtains     </w:t>
      </w:r>
      <w:r>
        <w:t xml:space="preserve">   mirror     </w:t>
      </w:r>
      <w:r>
        <w:t xml:space="preserve">   the lamp    </w:t>
      </w:r>
      <w:r>
        <w:t xml:space="preserve">   the furniture     </w:t>
      </w:r>
      <w:r>
        <w:t xml:space="preserve">   armchairs    </w:t>
      </w:r>
      <w:r>
        <w:t xml:space="preserve">   couch    </w:t>
      </w:r>
      <w:r>
        <w:t xml:space="preserve">   first     </w:t>
      </w:r>
      <w:r>
        <w:t xml:space="preserve">   second    </w:t>
      </w:r>
      <w:r>
        <w:t xml:space="preserve">   third     </w:t>
      </w:r>
      <w:r>
        <w:t xml:space="preserve">   fourth     </w:t>
      </w:r>
      <w:r>
        <w:t xml:space="preserve">   fifth     </w:t>
      </w:r>
      <w:r>
        <w:t xml:space="preserve">   sixth     </w:t>
      </w:r>
      <w:r>
        <w:t xml:space="preserve">   seventh    </w:t>
      </w:r>
      <w:r>
        <w:t xml:space="preserve">   eighth     </w:t>
      </w:r>
      <w:r>
        <w:t xml:space="preserve">   ninth     </w:t>
      </w:r>
      <w:r>
        <w:t xml:space="preserve">   tenth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Page Vocab Crossword </dc:title>
  <dcterms:created xsi:type="dcterms:W3CDTF">2021-10-11T07:39:31Z</dcterms:created>
  <dcterms:modified xsi:type="dcterms:W3CDTF">2021-10-11T07:39:31Z</dcterms:modified>
</cp:coreProperties>
</file>