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decoding    </w:t>
      </w:r>
      <w:r>
        <w:t xml:space="preserve">   advocacy    </w:t>
      </w:r>
      <w:r>
        <w:t xml:space="preserve">   literacy    </w:t>
      </w:r>
      <w:r>
        <w:t xml:space="preserve">   positive    </w:t>
      </w:r>
      <w:r>
        <w:t xml:space="preserve">   interactive    </w:t>
      </w:r>
      <w:r>
        <w:t xml:space="preserve">   dialogic reading    </w:t>
      </w:r>
      <w:r>
        <w:t xml:space="preserve">   barriers    </w:t>
      </w:r>
      <w:r>
        <w:t xml:space="preserve">   curriculum    </w:t>
      </w:r>
      <w:r>
        <w:t xml:space="preserve">   support    </w:t>
      </w:r>
      <w:r>
        <w:t xml:space="preserve">   inclusive    </w:t>
      </w:r>
      <w:r>
        <w:t xml:space="preserve">   coaching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Words</dc:title>
  <dcterms:created xsi:type="dcterms:W3CDTF">2021-10-11T07:42:10Z</dcterms:created>
  <dcterms:modified xsi:type="dcterms:W3CDTF">2021-10-11T07:42:10Z</dcterms:modified>
</cp:coreProperties>
</file>