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Fundamental Economy (3)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Economic stability    </w:t>
      </w:r>
      <w:r>
        <w:t xml:space="preserve">   Economic efficiency    </w:t>
      </w:r>
      <w:r>
        <w:t xml:space="preserve">   Economic growth    </w:t>
      </w:r>
      <w:r>
        <w:t xml:space="preserve">   Economic equity    </w:t>
      </w:r>
      <w:r>
        <w:t xml:space="preserve">   Economic security    </w:t>
      </w:r>
      <w:r>
        <w:t xml:space="preserve">   Economic freedom    </w:t>
      </w:r>
      <w:r>
        <w:t xml:space="preserve">   Deregulation    </w:t>
      </w:r>
      <w:r>
        <w:t xml:space="preserve">   Government regulation    </w:t>
      </w:r>
      <w:r>
        <w:t xml:space="preserve">   Competition    </w:t>
      </w:r>
      <w:r>
        <w:t xml:space="preserve">   Consumer sovereignty    </w:t>
      </w:r>
      <w:r>
        <w:t xml:space="preserve">   Profit motive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 Economy (3)</dc:title>
  <dcterms:created xsi:type="dcterms:W3CDTF">2021-10-11T07:42:44Z</dcterms:created>
  <dcterms:modified xsi:type="dcterms:W3CDTF">2021-10-11T07:42:44Z</dcterms:modified>
</cp:coreProperties>
</file>