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GDPR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CONSENT    </w:t>
      </w:r>
      <w:r>
        <w:t xml:space="preserve">   CONSENT WITHDRAWAL    </w:t>
      </w:r>
      <w:r>
        <w:t xml:space="preserve">   DATA CONTROLLER    </w:t>
      </w:r>
      <w:r>
        <w:t xml:space="preserve">   DATA DELETION    </w:t>
      </w:r>
      <w:r>
        <w:t xml:space="preserve">   DATA PORTABILITY    </w:t>
      </w:r>
      <w:r>
        <w:t xml:space="preserve">   DATA PROTECTION NOTICE    </w:t>
      </w:r>
      <w:r>
        <w:t xml:space="preserve">   DATA PROTECTION OFFICER    </w:t>
      </w:r>
      <w:r>
        <w:t xml:space="preserve">   DATA RETENTION    </w:t>
      </w:r>
      <w:r>
        <w:t xml:space="preserve">   DATA SUBJECT    </w:t>
      </w:r>
      <w:r>
        <w:t xml:space="preserve">   ERASURE    </w:t>
      </w:r>
      <w:r>
        <w:t xml:space="preserve">   FAIR PROCESSING NOTICE    </w:t>
      </w:r>
      <w:r>
        <w:t xml:space="preserve">   FULL DEPERSONALISATION    </w:t>
      </w:r>
      <w:r>
        <w:t xml:space="preserve">   ICO    </w:t>
      </w:r>
      <w:r>
        <w:t xml:space="preserve">   PARTIAL DEPERSONALISATION    </w:t>
      </w:r>
      <w:r>
        <w:t xml:space="preserve">   PERSONAL DATA    </w:t>
      </w:r>
      <w:r>
        <w:t xml:space="preserve">   PRIVACY IMPACT ASSESSMENTS    </w:t>
      </w:r>
      <w:r>
        <w:t xml:space="preserve">   RETENTION PERIOD    </w:t>
      </w:r>
      <w:r>
        <w:t xml:space="preserve">   RIGHT TO BE FORGOTTEN    </w:t>
      </w:r>
      <w:r>
        <w:t xml:space="preserve">   SHORT PROCESSING NOTICE    </w:t>
      </w:r>
      <w:r>
        <w:t xml:space="preserve">   SPECIAL CATEGORY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</dc:title>
  <dcterms:created xsi:type="dcterms:W3CDTF">2021-10-11T07:48:33Z</dcterms:created>
  <dcterms:modified xsi:type="dcterms:W3CDTF">2021-10-11T07:48:33Z</dcterms:modified>
</cp:coreProperties>
</file>