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FINISHED GOODS    </w:t>
      </w:r>
      <w:r>
        <w:t xml:space="preserve">   RAW GOODS    </w:t>
      </w:r>
      <w:r>
        <w:t xml:space="preserve">   FOREIGN    </w:t>
      </w:r>
      <w:r>
        <w:t xml:space="preserve">   DOMESTIC    </w:t>
      </w:r>
      <w:r>
        <w:t xml:space="preserve">   INTERDEPENDENCE    </w:t>
      </w:r>
      <w:r>
        <w:t xml:space="preserve">   GREEN REVOLUTION    </w:t>
      </w:r>
      <w:r>
        <w:t xml:space="preserve">   TERRORISM    </w:t>
      </w:r>
      <w:r>
        <w:t xml:space="preserve">   COMMODITY    </w:t>
      </w:r>
      <w:r>
        <w:t xml:space="preserve">   PRIVATIZATION    </w:t>
      </w:r>
      <w:r>
        <w:t xml:space="preserve">   OUTSOURCE    </w:t>
      </w:r>
      <w:r>
        <w:t xml:space="preserve">   TECHNOLOGY    </w:t>
      </w:r>
      <w:r>
        <w:t xml:space="preserve">   MANUFACTURING    </w:t>
      </w:r>
      <w:r>
        <w:t xml:space="preserve">   AFFLUENCE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2021-10-11T08:05:30Z</dcterms:created>
  <dcterms:modified xsi:type="dcterms:W3CDTF">2021-10-11T08:05:30Z</dcterms:modified>
</cp:coreProperties>
</file>