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cross pollinate     </w:t>
      </w:r>
      <w:r>
        <w:t xml:space="preserve">   superbugs    </w:t>
      </w:r>
      <w:r>
        <w:t xml:space="preserve">   superweeds    </w:t>
      </w:r>
      <w:r>
        <w:t xml:space="preserve">   FDA    </w:t>
      </w:r>
      <w:r>
        <w:t xml:space="preserve">   GMO    </w:t>
      </w:r>
      <w:r>
        <w:t xml:space="preserve">   food    </w:t>
      </w:r>
      <w:r>
        <w:t xml:space="preserve">   engineering    </w:t>
      </w:r>
      <w:r>
        <w:t xml:space="preserve">   genetically    </w:t>
      </w:r>
      <w:r>
        <w:t xml:space="preserve">   modified     </w:t>
      </w:r>
      <w:r>
        <w:t xml:space="preserve">   hybrid    </w:t>
      </w:r>
      <w:r>
        <w:t xml:space="preserve">   herbicides    </w:t>
      </w:r>
      <w:r>
        <w:t xml:space="preserve">   pesticides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</dc:title>
  <dcterms:created xsi:type="dcterms:W3CDTF">2021-10-11T08:05:53Z</dcterms:created>
  <dcterms:modified xsi:type="dcterms:W3CDTF">2021-10-11T08:05:53Z</dcterms:modified>
</cp:coreProperties>
</file>