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for movement of goods which can be generated through GSTN portal.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category of Tax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kind of movable property other than money and securities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Reduction of tax paid on input from tax to be paid on output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Liability to pay tax lies on recipient of goods supplied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where no relation between goods exist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 of goods and services having NIL rate of tax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Basis for GST Registration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treatment or process undertaken by a person on goods belonging to another registered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Uber and Ola under GST Act</w:t>
            </w:r>
          </w:p>
        </w:tc>
      </w:tr>
    </w:tbl>
    <w:p>
      <w:pPr>
        <w:pStyle w:val="WordBankSmall"/>
      </w:pPr>
      <w:r>
        <w:t xml:space="preserve">   Indirect Tax    </w:t>
      </w:r>
      <w:r>
        <w:t xml:space="preserve">   Mixed Supply    </w:t>
      </w:r>
      <w:r>
        <w:t xml:space="preserve">   Reverse Charge    </w:t>
      </w:r>
      <w:r>
        <w:t xml:space="preserve">   Turnover    </w:t>
      </w:r>
      <w:r>
        <w:t xml:space="preserve">   Exempt Supply    </w:t>
      </w:r>
      <w:r>
        <w:t xml:space="preserve">   Input tax credit    </w:t>
      </w:r>
      <w:r>
        <w:t xml:space="preserve">   Aggregator    </w:t>
      </w:r>
      <w:r>
        <w:t xml:space="preserve">   Goods    </w:t>
      </w:r>
      <w:r>
        <w:t xml:space="preserve">   E WAY BILL    </w:t>
      </w:r>
      <w:r>
        <w:t xml:space="preserve">   Job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</dc:title>
  <dcterms:created xsi:type="dcterms:W3CDTF">2021-10-11T08:25:07Z</dcterms:created>
  <dcterms:modified xsi:type="dcterms:W3CDTF">2021-10-11T08:25:07Z</dcterms:modified>
</cp:coreProperties>
</file>