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Gabhar sa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páirc    </w:t>
      </w:r>
      <w:r>
        <w:t xml:space="preserve">   lón    </w:t>
      </w:r>
      <w:r>
        <w:t xml:space="preserve">   rince    </w:t>
      </w:r>
      <w:r>
        <w:t xml:space="preserve">   caoch    </w:t>
      </w:r>
      <w:r>
        <w:t xml:space="preserve">   meigeall    </w:t>
      </w:r>
      <w:r>
        <w:t xml:space="preserve">   fód    </w:t>
      </w:r>
      <w:r>
        <w:t xml:space="preserve">   dúch    </w:t>
      </w:r>
      <w:r>
        <w:t xml:space="preserve">   píopa    </w:t>
      </w:r>
      <w:r>
        <w:t xml:space="preserve">   tine    </w:t>
      </w:r>
      <w:r>
        <w:t xml:space="preserve">   gabhar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Gabhar sa Scoil</dc:title>
  <dcterms:created xsi:type="dcterms:W3CDTF">2021-10-11T07:45:33Z</dcterms:created>
  <dcterms:modified xsi:type="dcterms:W3CDTF">2021-10-11T07:45:33Z</dcterms:modified>
</cp:coreProperties>
</file>