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Gabriella Torres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antropologist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  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anthropologie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descendant.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anthro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translate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transfur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spectrogram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Flexibility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programming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mort </w:t>
            </w:r>
          </w:p>
        </w:tc>
      </w:tr>
    </w:tbl>
    <w:p>
      <w:pPr>
        <w:pStyle w:val="WordBankLarge"/>
      </w:pPr>
      <w:r>
        <w:t xml:space="preserve">   To break something.    </w:t>
      </w:r>
      <w:r>
        <w:t xml:space="preserve">   “feel or suffer”    </w:t>
      </w:r>
      <w:r>
        <w:t xml:space="preserve">   a human     </w:t>
      </w:r>
      <w:r>
        <w:t xml:space="preserve">   a human body living or dead     </w:t>
      </w:r>
      <w:r>
        <w:t xml:space="preserve">   death     </w:t>
      </w:r>
      <w:r>
        <w:t xml:space="preserve">   when you place something somewhere     </w:t>
      </w:r>
      <w:r>
        <w:t xml:space="preserve">   death     </w:t>
      </w:r>
      <w:r>
        <w:t xml:space="preserve">   die    </w:t>
      </w:r>
      <w:r>
        <w:t xml:space="preserve">   go acrcros     </w:t>
      </w:r>
      <w:r>
        <w:t xml:space="preserve">   to climb     </w:t>
      </w:r>
      <w:r>
        <w:t xml:space="preserve">   to get something off    </w:t>
      </w:r>
      <w:r>
        <w:t xml:space="preserve">   to draw    </w:t>
      </w:r>
      <w:r>
        <w:t xml:space="preserve">   a leading to a way     </w:t>
      </w:r>
      <w:r>
        <w:t xml:space="preserve">   to feeling     </w:t>
      </w:r>
      <w:r>
        <w:t xml:space="preserve">   a study    </w:t>
      </w:r>
      <w:r>
        <w:t xml:space="preserve">   a caree    </w:t>
      </w:r>
      <w:r>
        <w:t xml:space="preserve">   a vegetble     </w:t>
      </w:r>
      <w:r>
        <w:t xml:space="preserve">   a frammer    </w:t>
      </w:r>
      <w:r>
        <w:t xml:space="preserve">   a person who died    </w:t>
      </w:r>
      <w:r>
        <w:t xml:space="preserve">   take out money     </w:t>
      </w:r>
      <w:r>
        <w:t xml:space="preserve">   maybe something is going to happen     </w:t>
      </w:r>
      <w:r>
        <w:t xml:space="preserve">   to tranfer    </w:t>
      </w:r>
      <w:r>
        <w:t xml:space="preserve">   go from one place to another     </w:t>
      </w:r>
      <w:r>
        <w:t xml:space="preserve">   to not sent     </w:t>
      </w:r>
      <w:r>
        <w:t xml:space="preserve">   to message    </w:t>
      </w:r>
      <w:r>
        <w:t xml:space="preserve">    Able to bend    </w:t>
      </w:r>
      <w:r>
        <w:t xml:space="preserve">    Quality of being able to bend.    </w:t>
      </w:r>
      <w:r>
        <w:t xml:space="preserve">   to code     </w:t>
      </w:r>
      <w:r>
        <w:t xml:space="preserve">    other visual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Gabriella Torres</dc:title>
  <dcterms:created xsi:type="dcterms:W3CDTF">2021-10-11T07:45:41Z</dcterms:created>
  <dcterms:modified xsi:type="dcterms:W3CDTF">2021-10-11T07:45:41Z</dcterms:modified>
</cp:coreProperties>
</file>