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Gender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Agender    </w:t>
      </w:r>
      <w:r>
        <w:t xml:space="preserve">   Cisgender    </w:t>
      </w:r>
      <w:r>
        <w:t xml:space="preserve">   Demigender    </w:t>
      </w:r>
      <w:r>
        <w:t xml:space="preserve">   Genderfluid    </w:t>
      </w:r>
      <w:r>
        <w:t xml:space="preserve">   Intergender    </w:t>
      </w:r>
      <w:r>
        <w:t xml:space="preserve">   Intersex    </w:t>
      </w:r>
      <w:r>
        <w:t xml:space="preserve">   Man    </w:t>
      </w:r>
      <w:r>
        <w:t xml:space="preserve">   Nonbinary    </w:t>
      </w:r>
      <w:r>
        <w:t xml:space="preserve">   Nonegender    </w:t>
      </w:r>
      <w:r>
        <w:t xml:space="preserve">   Pangender    </w:t>
      </w:r>
      <w:r>
        <w:t xml:space="preserve">   Transgender    </w:t>
      </w:r>
      <w:r>
        <w:t xml:space="preserve">   Woman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Gender</dc:title>
  <dcterms:created xsi:type="dcterms:W3CDTF">2021-10-11T07:49:25Z</dcterms:created>
  <dcterms:modified xsi:type="dcterms:W3CDTF">2021-10-11T07:49:25Z</dcterms:modified>
</cp:coreProperties>
</file>