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Bisexual    </w:t>
      </w:r>
      <w:r>
        <w:t xml:space="preserve">   Discrimination    </w:t>
      </w:r>
      <w:r>
        <w:t xml:space="preserve">   Equality    </w:t>
      </w:r>
      <w:r>
        <w:t xml:space="preserve">   Fertility    </w:t>
      </w:r>
      <w:r>
        <w:t xml:space="preserve">   Gender    </w:t>
      </w:r>
      <w:r>
        <w:t xml:space="preserve">   Lesbian    </w:t>
      </w:r>
      <w:r>
        <w:t xml:space="preserve">   Sexuality    </w:t>
      </w:r>
      <w:r>
        <w:t xml:space="preserve">   Transgender    </w:t>
      </w:r>
      <w:r>
        <w:t xml:space="preserve">   Women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Sexuality</dc:title>
  <dcterms:created xsi:type="dcterms:W3CDTF">2021-10-11T07:49:41Z</dcterms:created>
  <dcterms:modified xsi:type="dcterms:W3CDTF">2021-10-11T07:49:41Z</dcterms:modified>
</cp:coreProperties>
</file>