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POLYGENICTRAIT    </w:t>
      </w:r>
      <w:r>
        <w:t xml:space="preserve">   MENDELIANTRAIT    </w:t>
      </w:r>
      <w:r>
        <w:t xml:space="preserve">   PEDIGREE    </w:t>
      </w:r>
      <w:r>
        <w:t xml:space="preserve">   AUTOSOMAL    </w:t>
      </w:r>
      <w:r>
        <w:t xml:space="preserve">   COMPLETEDOMINANCE    </w:t>
      </w:r>
      <w:r>
        <w:t xml:space="preserve">   INCOMPLETEDOMINANCE    </w:t>
      </w:r>
      <w:r>
        <w:t xml:space="preserve">   CODOMINANCE    </w:t>
      </w:r>
      <w:r>
        <w:t xml:space="preserve">   AMINOACIDS    </w:t>
      </w:r>
      <w:r>
        <w:t xml:space="preserve">   DOUBLEHELIX    </w:t>
      </w:r>
      <w:r>
        <w:t xml:space="preserve">   PHOSPHATE    </w:t>
      </w:r>
      <w:r>
        <w:t xml:space="preserve">   CYTOSINE    </w:t>
      </w: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DEOXYRIBONUCLEICACID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2021-10-11T07:51:20Z</dcterms:created>
  <dcterms:modified xsi:type="dcterms:W3CDTF">2021-10-11T07:51:20Z</dcterms:modified>
</cp:coreProperties>
</file>