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Regions    </w:t>
      </w:r>
      <w:r>
        <w:t xml:space="preserve">   Grid Settlements    </w:t>
      </w:r>
      <w:r>
        <w:t xml:space="preserve">   Cluster Settlements    </w:t>
      </w:r>
      <w:r>
        <w:t xml:space="preserve">   Linear Settlements    </w:t>
      </w:r>
      <w:r>
        <w:t xml:space="preserve">   Spatial Patterns    </w:t>
      </w:r>
      <w:r>
        <w:t xml:space="preserve">   rural    </w:t>
      </w:r>
      <w:r>
        <w:t xml:space="preserve">   urban    </w:t>
      </w:r>
      <w:r>
        <w:t xml:space="preserve">   natural resources    </w:t>
      </w:r>
      <w:r>
        <w:t xml:space="preserve">   trade routes    </w:t>
      </w:r>
      <w:r>
        <w:t xml:space="preserve">  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2021-10-11T07:54:36Z</dcterms:created>
  <dcterms:modified xsi:type="dcterms:W3CDTF">2021-10-11T07:54:36Z</dcterms:modified>
</cp:coreProperties>
</file>