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Geography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Three common types of regions are formal regions, which are defined formally by government or other structures, such as cities, states, and mountain ranges; functional regions</w:t>
            </w:r>
          </w:p>
          <w:p>
            <w:pPr>
              <w:keepLines/>
              <w:pStyle w:val="CluesTiny"/>
            </w:pPr>
            <w:r>
              <w:rPr>
                <w:b w:val="true"/>
                <w:bCs w:val="true"/>
              </w:rPr>
              <w:t xml:space="preserve">7. </w:t>
            </w:r>
            <w:r>
              <w:t xml:space="preserve"> is a political and economic system in which the major productive resources in a society—such as mines, factories, and farms—are owned by the public or the state, and wealth is divided among citizens equally or according to individual need.</w:t>
            </w:r>
          </w:p>
          <w:p>
            <w:pPr>
              <w:keepLines/>
              <w:pStyle w:val="CluesTiny"/>
            </w:pPr>
            <w:r>
              <w:rPr>
                <w:b w:val="true"/>
                <w:bCs w:val="true"/>
              </w:rPr>
              <w:t xml:space="preserve">8. </w:t>
            </w:r>
            <w:r>
              <w:t xml:space="preserve">A cotton mill is a factory housing powered spinning or weaving machinery for the production of yarn or cloth</w:t>
            </w:r>
          </w:p>
          <w:p>
            <w:pPr>
              <w:keepLines/>
              <w:pStyle w:val="CluesTiny"/>
            </w:pPr>
            <w:r>
              <w:rPr>
                <w:b w:val="true"/>
                <w:bCs w:val="true"/>
              </w:rPr>
              <w:t xml:space="preserve">9. </w:t>
            </w:r>
            <w:r>
              <w:t xml:space="preserve">typically refers to the service sector;</w:t>
            </w:r>
          </w:p>
          <w:p>
            <w:pPr>
              <w:keepLines/>
              <w:pStyle w:val="CluesTiny"/>
            </w:pPr>
            <w:r>
              <w:rPr>
                <w:b w:val="true"/>
                <w:bCs w:val="true"/>
              </w:rPr>
              <w:t xml:space="preserve">10. </w:t>
            </w:r>
            <w:r>
              <w:t xml:space="preserve">The primary sector includes the production of raw material and basic foods. Activities associated with the primary sector include agriculture (both subsistence and commercial), mining, forestry, farming, grazing, hunting and gathering, fishing, and quarrying.</w:t>
            </w:r>
          </w:p>
        </w:tc>
        <w:tc>
          <w:p>
            <w:pPr>
              <w:pStyle w:val="CluesTiny"/>
            </w:pPr>
            <w:r>
              <w:rPr>
                <w:b w:val="true"/>
                <w:bCs w:val="true"/>
              </w:rPr>
              <w:t xml:space="preserve">Down</w:t>
            </w:r>
          </w:p>
          <w:p>
            <w:pPr>
              <w:keepLines/>
              <w:pStyle w:val="CluesTiny"/>
            </w:pPr>
            <w:r>
              <w:rPr>
                <w:b w:val="true"/>
                <w:bCs w:val="true"/>
              </w:rPr>
              <w:t xml:space="preserve">1. </w:t>
            </w:r>
            <w:r>
              <w:t xml:space="preserve"> involve the processing of raw materials (primary products). Examples would include turning timber into furniture and turning iron-ore into steel</w:t>
            </w:r>
          </w:p>
          <w:p>
            <w:pPr>
              <w:keepLines/>
              <w:pStyle w:val="CluesTiny"/>
            </w:pPr>
            <w:r>
              <w:rPr>
                <w:b w:val="true"/>
                <w:bCs w:val="true"/>
              </w:rPr>
              <w:t xml:space="preserve">2. </w:t>
            </w:r>
            <w:r>
              <w:t xml:space="preserve"> "An area defined by subjective perceptions that reflect the feelings &amp; images about key place characteristics</w:t>
            </w:r>
          </w:p>
          <w:p>
            <w:pPr>
              <w:keepLines/>
              <w:pStyle w:val="CluesTiny"/>
            </w:pPr>
            <w:r>
              <w:rPr>
                <w:b w:val="true"/>
                <w:bCs w:val="true"/>
              </w:rPr>
              <w:t xml:space="preserve">3. </w:t>
            </w:r>
            <w:r>
              <w:t xml:space="preserve"> In classical economic theory, the relation between these two factors determines the price of a commodity. ... As demand for an item increases, prices rise</w:t>
            </w:r>
          </w:p>
          <w:p>
            <w:pPr>
              <w:keepLines/>
              <w:pStyle w:val="CluesTiny"/>
            </w:pPr>
            <w:r>
              <w:rPr>
                <w:b w:val="true"/>
                <w:bCs w:val="true"/>
              </w:rPr>
              <w:t xml:space="preserve">4. </w:t>
            </w:r>
            <w:r>
              <w:t xml:space="preserve">. a form of government in which God or a deity is recognized as the supreme civil ruler, the God's or deity's laws being interpreted by the ecclesiastical authorities. a system of government by priests claiming a divine commission</w:t>
            </w:r>
          </w:p>
          <w:p>
            <w:pPr>
              <w:keepLines/>
              <w:pStyle w:val="CluesTiny"/>
            </w:pPr>
            <w:r>
              <w:rPr>
                <w:b w:val="true"/>
                <w:bCs w:val="true"/>
              </w:rPr>
              <w:t xml:space="preserve">6. </w:t>
            </w:r>
            <w:r>
              <w:t xml:space="preserve"> Socialism is based upon economic and political theories that advocate for collectivism. In a state of socialism, there is no privately owned property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dc:title>
  <dcterms:created xsi:type="dcterms:W3CDTF">2021-10-11T07:53:37Z</dcterms:created>
  <dcterms:modified xsi:type="dcterms:W3CDTF">2021-10-11T07:53:37Z</dcterms:modified>
</cp:coreProperties>
</file>