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shape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has one pair of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shape with four-sided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shape has all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triangle that has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polygon that is equiangular and equilateral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that's more than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comes from the center to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polygon with one or more interior angles greater than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angle that has a common side and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angle that's less than 90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of a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a line with a point of origin?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square    </w:t>
      </w:r>
      <w:r>
        <w:t xml:space="preserve">   acute angle    </w:t>
      </w:r>
      <w:r>
        <w:t xml:space="preserve">   right angle    </w:t>
      </w:r>
      <w:r>
        <w:t xml:space="preserve">   obtuse angles    </w:t>
      </w:r>
      <w:r>
        <w:t xml:space="preserve">   Circle    </w:t>
      </w:r>
      <w:r>
        <w:t xml:space="preserve">   Right triangle    </w:t>
      </w:r>
      <w:r>
        <w:t xml:space="preserve">   vertex    </w:t>
      </w:r>
      <w:r>
        <w:t xml:space="preserve">   parallel lines    </w:t>
      </w:r>
      <w:r>
        <w:t xml:space="preserve">   radius    </w:t>
      </w:r>
      <w:r>
        <w:t xml:space="preserve">   segment    </w:t>
      </w:r>
      <w:r>
        <w:t xml:space="preserve">   congruent    </w:t>
      </w:r>
      <w:r>
        <w:t xml:space="preserve">   similar figures    </w:t>
      </w:r>
      <w:r>
        <w:t xml:space="preserve">   adjacent angles    </w:t>
      </w:r>
      <w:r>
        <w:t xml:space="preserve">   complementary angles    </w:t>
      </w:r>
      <w:r>
        <w:t xml:space="preserve">   equilateral triangle    </w:t>
      </w:r>
      <w:r>
        <w:t xml:space="preserve">   quadrilateral    </w:t>
      </w:r>
      <w:r>
        <w:t xml:space="preserve">   concave polygon    </w:t>
      </w:r>
      <w:r>
        <w:t xml:space="preserve">   trapezoid    </w:t>
      </w:r>
      <w:r>
        <w:t xml:space="preserve">   regular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2021-10-11T07:56:52Z</dcterms:created>
  <dcterms:modified xsi:type="dcterms:W3CDTF">2021-10-11T07:56:52Z</dcterms:modified>
</cp:coreProperties>
</file>