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parallel congruent faces of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endpoint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square units needed to cover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figure whose sides are all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segments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segment where faces intersect on a solide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by 2 noncollinear rays that have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angles with measures that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whose measure is more than 90 degress but less than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that lie in the same plane, have a common vertex and a common side,but no common interior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adding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containing a side of a polygon where no points of the line are in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whose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that results from dividing the circumference into 360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on a segment that divides the segment into 2 congruent segments </w:t>
            </w:r>
          </w:p>
        </w:tc>
      </w:tr>
    </w:tbl>
    <w:p>
      <w:pPr>
        <w:pStyle w:val="WordBankLarge"/>
      </w:pPr>
      <w:r>
        <w:t xml:space="preserve">   Straight Angle    </w:t>
      </w:r>
      <w:r>
        <w:t xml:space="preserve">   acute angle    </w:t>
      </w:r>
      <w:r>
        <w:t xml:space="preserve">   adjacent angles    </w:t>
      </w:r>
      <w:r>
        <w:t xml:space="preserve">   angle    </w:t>
      </w:r>
      <w:r>
        <w:t xml:space="preserve">   area    </w:t>
      </w:r>
      <w:r>
        <w:t xml:space="preserve">   bases    </w:t>
      </w:r>
      <w:r>
        <w:t xml:space="preserve">   circumference    </w:t>
      </w:r>
      <w:r>
        <w:t xml:space="preserve">   points on the same line    </w:t>
      </w:r>
      <w:r>
        <w:t xml:space="preserve">   complimentary angles    </w:t>
      </w:r>
      <w:r>
        <w:t xml:space="preserve">   convex    </w:t>
      </w:r>
      <w:r>
        <w:t xml:space="preserve">   coplanar     </w:t>
      </w:r>
      <w:r>
        <w:t xml:space="preserve">   congruent     </w:t>
      </w:r>
      <w:r>
        <w:t xml:space="preserve">   degree    </w:t>
      </w:r>
      <w:r>
        <w:t xml:space="preserve">   edges    </w:t>
      </w:r>
      <w:r>
        <w:t xml:space="preserve">   midpoint    </w:t>
      </w:r>
      <w:r>
        <w:t xml:space="preserve">   obtuse angle    </w:t>
      </w:r>
      <w:r>
        <w:t xml:space="preserve">   polygon    </w:t>
      </w:r>
      <w:r>
        <w:t xml:space="preserve">   right angle    </w:t>
      </w:r>
      <w:r>
        <w:t xml:space="preserve">   supplementary angles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2021-10-11T07:57:05Z</dcterms:created>
  <dcterms:modified xsi:type="dcterms:W3CDTF">2021-10-11T07:57:05Z</dcterms:modified>
</cp:coreProperties>
</file>