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between any side of a triangle/shape, and a line extended from the next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angles of a triangle are congruent, then the sides opposite those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each exterior angle of a triangle equals the sum of the measures of its two remote interior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the interior angles of a triangle is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containing the side opposite a vertex; the side which the altitude intersects.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sides of a triangle are congruent, then the angles opposite those sides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 right (90 degree)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don't share a vertex or corner of a triangle with the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segment connecting the midpoints of two sides of a triangle; it is parallel to the third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three sides and angles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adjacent sides of a triangle/figure.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connecting a triangle's vertex to the midpoint of the opposite side; bisects that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 through a vertex and perpendicular to (forming a right angle with) a line containing the base</w:t>
            </w:r>
          </w:p>
        </w:tc>
      </w:tr>
    </w:tbl>
    <w:p>
      <w:pPr>
        <w:pStyle w:val="WordBankLarge"/>
      </w:pPr>
      <w:r>
        <w:t xml:space="preserve">   Isosceles Triangle Theorem    </w:t>
      </w:r>
      <w:r>
        <w:t xml:space="preserve">   Converse of Isos Triangle Theorem    </w:t>
      </w:r>
      <w:r>
        <w:t xml:space="preserve">   Triangle Sum Theorem    </w:t>
      </w:r>
      <w:r>
        <w:t xml:space="preserve">   Exterior Angle Theorem    </w:t>
      </w:r>
      <w:r>
        <w:t xml:space="preserve">   Remote Interior Angle    </w:t>
      </w:r>
      <w:r>
        <w:t xml:space="preserve">   Midsegment    </w:t>
      </w:r>
      <w:r>
        <w:t xml:space="preserve">   Isosceles Triangle    </w:t>
      </w:r>
      <w:r>
        <w:t xml:space="preserve">   Equilateral Triangle    </w:t>
      </w:r>
      <w:r>
        <w:t xml:space="preserve">   Right Triangle    </w:t>
      </w:r>
      <w:r>
        <w:t xml:space="preserve">   Interior Angle    </w:t>
      </w:r>
      <w:r>
        <w:t xml:space="preserve">   Exterior Angle    </w:t>
      </w:r>
      <w:r>
        <w:t xml:space="preserve">   Median    </w:t>
      </w:r>
      <w:r>
        <w:t xml:space="preserve">   Altitude    </w:t>
      </w:r>
      <w:r>
        <w:t xml:space="preserve">   Extended Base of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Review</dc:title>
  <dcterms:created xsi:type="dcterms:W3CDTF">2021-10-11T07:58:05Z</dcterms:created>
  <dcterms:modified xsi:type="dcterms:W3CDTF">2021-10-11T07:58:05Z</dcterms:modified>
</cp:coreProperties>
</file>