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median    </w:t>
      </w:r>
      <w:r>
        <w:t xml:space="preserve">   bisector    </w:t>
      </w:r>
      <w:r>
        <w:t xml:space="preserve">   complementary angles    </w:t>
      </w:r>
      <w:r>
        <w:t xml:space="preserve">   supplementary angles    </w:t>
      </w:r>
      <w:r>
        <w:t xml:space="preserve">   parallel    </w:t>
      </w:r>
      <w:r>
        <w:t xml:space="preserve">   perpendicular    </w:t>
      </w:r>
      <w:r>
        <w:t xml:space="preserve">   angle    </w:t>
      </w:r>
      <w:r>
        <w:t xml:space="preserve">   midpoint    </w:t>
      </w:r>
      <w:r>
        <w:t xml:space="preserve">   line segment    </w:t>
      </w:r>
      <w:r>
        <w:t xml:space="preserve">   coplanar    </w:t>
      </w:r>
      <w:r>
        <w:t xml:space="preserve">   colinear    </w:t>
      </w:r>
      <w:r>
        <w:t xml:space="preserve">   plane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2021-10-11T07:58:12Z</dcterms:created>
  <dcterms:modified xsi:type="dcterms:W3CDTF">2021-10-11T07:58:12Z</dcterms:modified>
</cp:coreProperties>
</file>