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Key Terms Week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Das    </w:t>
      </w:r>
      <w:r>
        <w:t xml:space="preserve">   Der    </w:t>
      </w:r>
      <w:r>
        <w:t xml:space="preserve">   Die    </w:t>
      </w:r>
      <w:r>
        <w:t xml:space="preserve">   Du    </w:t>
      </w:r>
      <w:r>
        <w:t xml:space="preserve">   Er    </w:t>
      </w:r>
      <w:r>
        <w:t xml:space="preserve">   Frau    </w:t>
      </w:r>
      <w:r>
        <w:t xml:space="preserve">   Frauen    </w:t>
      </w:r>
      <w:r>
        <w:t xml:space="preserve">   Ich    </w:t>
      </w:r>
      <w:r>
        <w:t xml:space="preserve">   Mann    </w:t>
      </w:r>
      <w:r>
        <w:t xml:space="preserve">   Manner    </w:t>
      </w:r>
      <w:r>
        <w:t xml:space="preserve">   Sie    </w:t>
      </w:r>
      <w:r>
        <w:t xml:space="preserve">   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Key Terms Week One</dc:title>
  <dcterms:created xsi:type="dcterms:W3CDTF">2021-10-11T07:59:47Z</dcterms:created>
  <dcterms:modified xsi:type="dcterms:W3CDTF">2021-10-11T07:59:47Z</dcterms:modified>
</cp:coreProperties>
</file>