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Nuremberg    </w:t>
      </w:r>
      <w:r>
        <w:t xml:space="preserve">   Chancellor Angela Merkel    </w:t>
      </w:r>
      <w:r>
        <w:t xml:space="preserve">   Frankfurt    </w:t>
      </w:r>
      <w:r>
        <w:t xml:space="preserve">   Soccer    </w:t>
      </w:r>
      <w:r>
        <w:t xml:space="preserve">   Aachen    </w:t>
      </w:r>
      <w:r>
        <w:t xml:space="preserve">   Audi    </w:t>
      </w:r>
      <w:r>
        <w:t xml:space="preserve">   MERCEDES BENZ    </w:t>
      </w:r>
      <w:r>
        <w:t xml:space="preserve">   BMW    </w:t>
      </w:r>
      <w:r>
        <w:t xml:space="preserve">   European market    </w:t>
      </w:r>
      <w:r>
        <w:t xml:space="preserve">   Europe    </w:t>
      </w:r>
      <w:r>
        <w:t xml:space="preserve">   Berlin    </w:t>
      </w:r>
      <w:r>
        <w:t xml:space="preserve">   Germany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Germany</dc:title>
  <dcterms:created xsi:type="dcterms:W3CDTF">2021-10-11T07:59:49Z</dcterms:created>
  <dcterms:modified xsi:type="dcterms:W3CDTF">2021-10-11T07:59:49Z</dcterms:modified>
</cp:coreProperties>
</file>