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a Credit Card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PRINCIPAL    </w:t>
      </w:r>
      <w:r>
        <w:t xml:space="preserve">   MINIMUMPAYMENT    </w:t>
      </w:r>
      <w:r>
        <w:t xml:space="preserve">   LATEFEES    </w:t>
      </w:r>
      <w:r>
        <w:t xml:space="preserve">   INTRODUCTORYRATE    </w:t>
      </w:r>
      <w:r>
        <w:t xml:space="preserve">   INTEREST RATE    </w:t>
      </w:r>
      <w:r>
        <w:t xml:space="preserve">   FINANCECHARGE    </w:t>
      </w:r>
      <w:r>
        <w:t xml:space="preserve">   DEBTOR    </w:t>
      </w:r>
      <w:r>
        <w:t xml:space="preserve">   CREDITOR    </w:t>
      </w:r>
      <w:r>
        <w:t xml:space="preserve">   CREDIT CARD    </w:t>
      </w:r>
      <w:r>
        <w:t xml:space="preserve">   CREDIT    </w:t>
      </w:r>
      <w:r>
        <w:t xml:space="preserve">   APR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 Credit Card</dc:title>
  <dcterms:created xsi:type="dcterms:W3CDTF">2021-10-11T08:01:22Z</dcterms:created>
  <dcterms:modified xsi:type="dcterms:W3CDTF">2021-10-11T08:01:22Z</dcterms:modified>
</cp:coreProperties>
</file>