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Getting ready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ilsefaitunecrete    </w:t>
      </w:r>
      <w:r>
        <w:t xml:space="preserve">   jemeparfume    </w:t>
      </w:r>
      <w:r>
        <w:t xml:space="preserve">   ellesefaitbelle    </w:t>
      </w:r>
      <w:r>
        <w:t xml:space="preserve">   ilsebrosse    </w:t>
      </w:r>
      <w:r>
        <w:t xml:space="preserve">   tuteregardes    </w:t>
      </w:r>
      <w:r>
        <w:t xml:space="preserve">   jemhabille    </w:t>
      </w:r>
      <w:r>
        <w:t xml:space="preserve">   ellesemaquille    </w:t>
      </w:r>
      <w:r>
        <w:t xml:space="preserve">   ilserase    </w:t>
      </w:r>
      <w:r>
        <w:t xml:space="preserve">   tutedouches    </w:t>
      </w:r>
      <w:r>
        <w:t xml:space="preserve">   jemeprepare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Getting ready</dc:title>
  <dcterms:created xsi:type="dcterms:W3CDTF">2021-10-11T08:02:14Z</dcterms:created>
  <dcterms:modified xsi:type="dcterms:W3CDTF">2021-10-11T08:02:14Z</dcterms:modified>
</cp:coreProperties>
</file>