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Girl's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Illiteracy    </w:t>
      </w:r>
      <w:r>
        <w:t xml:space="preserve">   Barriers    </w:t>
      </w:r>
      <w:r>
        <w:t xml:space="preserve">   Expense    </w:t>
      </w:r>
      <w:r>
        <w:t xml:space="preserve">   Equality    </w:t>
      </w:r>
      <w:r>
        <w:t xml:space="preserve">   Family    </w:t>
      </w:r>
      <w:r>
        <w:t xml:space="preserve">   Religion    </w:t>
      </w:r>
      <w:r>
        <w:t xml:space="preserve">   Discrimination    </w:t>
      </w:r>
      <w:r>
        <w:t xml:space="preserve">   Tradition    </w:t>
      </w:r>
      <w:r>
        <w:t xml:space="preserve">   Culture    </w:t>
      </w:r>
      <w:r>
        <w:t xml:space="preserve">   Education    </w:t>
      </w:r>
      <w:r>
        <w:t xml:space="preserve">   Gender    </w:t>
      </w:r>
      <w:r>
        <w:t xml:space="preserve">   Poverty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Girl's Education</dc:title>
  <dcterms:created xsi:type="dcterms:W3CDTF">2021-10-11T08:02:55Z</dcterms:created>
  <dcterms:modified xsi:type="dcterms:W3CDTF">2021-10-11T08:02:55Z</dcterms:modified>
</cp:coreProperties>
</file>