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sustainable    </w:t>
      </w:r>
      <w:r>
        <w:t xml:space="preserve">   biosphere    </w:t>
      </w:r>
      <w:r>
        <w:t xml:space="preserve">   carbon cycle    </w:t>
      </w:r>
      <w:r>
        <w:t xml:space="preserve">   climate    </w:t>
      </w:r>
      <w:r>
        <w:t xml:space="preserve">   climate change    </w:t>
      </w:r>
      <w:r>
        <w:t xml:space="preserve">   fossil fuels    </w:t>
      </w:r>
      <w:r>
        <w:t xml:space="preserve">   global warming    </w:t>
      </w:r>
      <w:r>
        <w:t xml:space="preserve">   hydrosphere    </w:t>
      </w:r>
      <w:r>
        <w:t xml:space="preserve">   lithosphere    </w:t>
      </w:r>
      <w:r>
        <w:t xml:space="preserve">   nitrogen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Systems</dc:title>
  <dcterms:created xsi:type="dcterms:W3CDTF">2021-10-11T08:05:54Z</dcterms:created>
  <dcterms:modified xsi:type="dcterms:W3CDTF">2021-10-11T08:05:54Z</dcterms:modified>
</cp:coreProperties>
</file>