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Blesses 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Sovereign    </w:t>
      </w:r>
      <w:r>
        <w:t xml:space="preserve">   Overseer    </w:t>
      </w:r>
      <w:r>
        <w:t xml:space="preserve">   Egypt    </w:t>
      </w:r>
      <w:r>
        <w:t xml:space="preserve">   Pharaoh    </w:t>
      </w:r>
      <w:r>
        <w:t xml:space="preserve">   Coat    </w:t>
      </w:r>
      <w:r>
        <w:t xml:space="preserve">   Purpose    </w:t>
      </w:r>
      <w:r>
        <w:t xml:space="preserve">   Prison    </w:t>
      </w:r>
      <w:r>
        <w:t xml:space="preserve">   Accused    </w:t>
      </w:r>
      <w:r>
        <w:t xml:space="preserve">   Faithful    </w:t>
      </w:r>
      <w:r>
        <w:t xml:space="preserve">   Potiphar    </w:t>
      </w:r>
      <w:r>
        <w:t xml:space="preserve">   Blessing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Blesses Joseph</dc:title>
  <dcterms:created xsi:type="dcterms:W3CDTF">2021-10-11T08:07:58Z</dcterms:created>
  <dcterms:modified xsi:type="dcterms:W3CDTF">2021-10-11T08:07:58Z</dcterms:modified>
</cp:coreProperties>
</file>