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Rejects Saul As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disobeyed    </w:t>
      </w:r>
      <w:r>
        <w:t xml:space="preserve">   offerings    </w:t>
      </w:r>
      <w:r>
        <w:t xml:space="preserve">   instructions    </w:t>
      </w:r>
      <w:r>
        <w:t xml:space="preserve">   sacrifice    </w:t>
      </w:r>
      <w:r>
        <w:t xml:space="preserve">   chariots    </w:t>
      </w:r>
      <w:r>
        <w:t xml:space="preserve">   king    </w:t>
      </w:r>
      <w:r>
        <w:t xml:space="preserve">   philistines    </w:t>
      </w:r>
      <w:r>
        <w:t xml:space="preserve">   obey    </w:t>
      </w:r>
      <w:r>
        <w:t xml:space="preserve">   kingship    </w:t>
      </w:r>
      <w:r>
        <w:t xml:space="preserve">   Israelites    </w:t>
      </w:r>
      <w:r>
        <w:t xml:space="preserve">   Samuel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Rejects Saul As King</dc:title>
  <dcterms:created xsi:type="dcterms:W3CDTF">2021-10-11T08:07:10Z</dcterms:created>
  <dcterms:modified xsi:type="dcterms:W3CDTF">2021-10-11T08:07:10Z</dcterms:modified>
</cp:coreProperties>
</file>