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Sends His One And Only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life    </w:t>
      </w:r>
      <w:r>
        <w:t xml:space="preserve">   everlasting    </w:t>
      </w:r>
      <w:r>
        <w:t xml:space="preserve">   perish    </w:t>
      </w:r>
      <w:r>
        <w:t xml:space="preserve">   only    </w:t>
      </w:r>
      <w:r>
        <w:t xml:space="preserve">   believes    </w:t>
      </w:r>
      <w:r>
        <w:t xml:space="preserve">   whosoever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begotten    </w:t>
      </w:r>
      <w:r>
        <w:t xml:space="preserve">   forgiveness    </w:t>
      </w:r>
      <w:r>
        <w:t xml:space="preserve">   sacrifice    </w:t>
      </w:r>
      <w:r>
        <w:t xml:space="preserve">   salvation    </w:t>
      </w:r>
      <w:r>
        <w:t xml:space="preserve">   grace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Sends His One And Only Son</dc:title>
  <dcterms:created xsi:type="dcterms:W3CDTF">2021-10-11T08:06:49Z</dcterms:created>
  <dcterms:modified xsi:type="dcterms:W3CDTF">2021-10-11T08:06:49Z</dcterms:modified>
</cp:coreProperties>
</file>