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was    </w:t>
      </w:r>
      <w:r>
        <w:t xml:space="preserve">   to    </w:t>
      </w:r>
      <w:r>
        <w:t xml:space="preserve">   this    </w:t>
      </w:r>
      <w:r>
        <w:t xml:space="preserve">   that    </w:t>
      </w:r>
      <w:r>
        <w:t xml:space="preserve">   of    </w:t>
      </w:r>
      <w:r>
        <w:t xml:space="preserve">   it    </w:t>
      </w:r>
      <w:r>
        <w:t xml:space="preserve">   come    </w:t>
      </w:r>
      <w:r>
        <w:t xml:space="preserve">   in    </w:t>
      </w:r>
      <w:r>
        <w:t xml:space="preserve">   get    </w:t>
      </w:r>
      <w:r>
        <w:t xml:space="preserve">   be    </w:t>
      </w:r>
      <w:r>
        <w:t xml:space="preserve">   and    </w:t>
      </w:r>
      <w:r>
        <w:t xml:space="preserve">   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Words</dc:title>
  <dcterms:created xsi:type="dcterms:W3CDTF">2021-10-11T08:08:46Z</dcterms:created>
  <dcterms:modified xsi:type="dcterms:W3CDTF">2021-10-11T08:08:46Z</dcterms:modified>
</cp:coreProperties>
</file>