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of Man in Mark's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Youngest Apostle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Suffering Servant in Mark's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baptized people at the Jordan's river and encouraged them to repent and convert?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Matthew, Mark, and Luke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Connects the Old Testament with the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image of Jesus in Luke's Gospel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Accounts that contain the events surrounding Jesus’ conception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 of Jesus in Mark's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chooses a people through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Gospels proclaim the ______ 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Audience of Matthew's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Image of Jesus in Matthew's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Jesus’ coming is announced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 of Jesus in John's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External source used by Matthew and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chooses him/her to bring salvation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theme of his gospel is “Salvation comes through the cross”</w:t>
            </w:r>
          </w:p>
        </w:tc>
      </w:tr>
    </w:tbl>
    <w:p>
      <w:pPr>
        <w:pStyle w:val="WordBankLarge"/>
      </w:pPr>
      <w:r>
        <w:t xml:space="preserve">   Q    </w:t>
      </w:r>
      <w:r>
        <w:t xml:space="preserve">   Teacher and prophet    </w:t>
      </w:r>
      <w:r>
        <w:t xml:space="preserve">   Suffering servant of God    </w:t>
      </w:r>
      <w:r>
        <w:t xml:space="preserve">   Compassionate Healer    </w:t>
      </w:r>
      <w:r>
        <w:t xml:space="preserve">   Incarnate Word of God    </w:t>
      </w:r>
      <w:r>
        <w:t xml:space="preserve">   Jewish Christians     </w:t>
      </w:r>
      <w:r>
        <w:t xml:space="preserve">   anointed one    </w:t>
      </w:r>
      <w:r>
        <w:t xml:space="preserve">   Ezekiel    </w:t>
      </w:r>
      <w:r>
        <w:t xml:space="preserve">   Isaiah    </w:t>
      </w:r>
      <w:r>
        <w:t xml:space="preserve">   infancy narratives    </w:t>
      </w:r>
      <w:r>
        <w:t xml:space="preserve">   Annunciation    </w:t>
      </w:r>
      <w:r>
        <w:t xml:space="preserve">   Incarnation    </w:t>
      </w:r>
      <w:r>
        <w:t xml:space="preserve">   John the Baptist    </w:t>
      </w:r>
      <w:r>
        <w:t xml:space="preserve">   John    </w:t>
      </w:r>
      <w:r>
        <w:t xml:space="preserve">   Mark    </w:t>
      </w:r>
      <w:r>
        <w:t xml:space="preserve">   Matthew    </w:t>
      </w:r>
      <w:r>
        <w:t xml:space="preserve">   synoptic    </w:t>
      </w:r>
      <w:r>
        <w:t xml:space="preserve">   Good News    </w:t>
      </w:r>
      <w:r>
        <w:t xml:space="preserve">   Abraham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 Review</dc:title>
  <dcterms:created xsi:type="dcterms:W3CDTF">2021-10-11T08:10:47Z</dcterms:created>
  <dcterms:modified xsi:type="dcterms:W3CDTF">2021-10-11T08:10:47Z</dcterms:modified>
</cp:coreProperties>
</file>