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 a d e 8  Mathematical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balance    </w:t>
      </w:r>
      <w:r>
        <w:t xml:space="preserve">   constant    </w:t>
      </w:r>
      <w:r>
        <w:t xml:space="preserve">   equation    </w:t>
      </w:r>
      <w:r>
        <w:t xml:space="preserve">   equivalent    </w:t>
      </w:r>
      <w:r>
        <w:t xml:space="preserve">   evaluate    </w:t>
      </w:r>
      <w:r>
        <w:t xml:space="preserve">   expression    </w:t>
      </w:r>
      <w:r>
        <w:t xml:space="preserve">   formula    </w:t>
      </w:r>
      <w:r>
        <w:t xml:space="preserve">   one-step linear equation    </w:t>
      </w:r>
      <w:r>
        <w:t xml:space="preserve">   opposite operation    </w:t>
      </w:r>
      <w:r>
        <w:t xml:space="preserve">   substitution    </w:t>
      </w:r>
      <w:r>
        <w:t xml:space="preserve">   two-step linear equation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 a d e 8  Mathematical Language</dc:title>
  <dcterms:created xsi:type="dcterms:W3CDTF">2021-10-11T08:12:37Z</dcterms:created>
  <dcterms:modified xsi:type="dcterms:W3CDTF">2021-10-11T08:12:37Z</dcterms:modified>
</cp:coreProperties>
</file>