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Gracefully Grayson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equal    </w:t>
      </w:r>
      <w:r>
        <w:t xml:space="preserve">   friends    </w:t>
      </w:r>
      <w:r>
        <w:t xml:space="preserve">   gender equality    </w:t>
      </w:r>
      <w:r>
        <w:t xml:space="preserve">   girl    </w:t>
      </w:r>
      <w:r>
        <w:t xml:space="preserve">   grayson    </w:t>
      </w:r>
      <w:r>
        <w:t xml:space="preserve">   memories    </w:t>
      </w:r>
      <w:r>
        <w:t xml:space="preserve">   myth of persephone    </w:t>
      </w:r>
      <w:r>
        <w:t xml:space="preserve">   parents    </w:t>
      </w:r>
      <w:r>
        <w:t xml:space="preserve">   play    </w:t>
      </w:r>
      <w:r>
        <w:t xml:space="preserve">   skirt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Gracefully Grayson</dc:title>
  <dcterms:created xsi:type="dcterms:W3CDTF">2021-10-11T08:13:28Z</dcterms:created>
  <dcterms:modified xsi:type="dcterms:W3CDTF">2021-10-11T08:13:28Z</dcterms:modified>
</cp:coreProperties>
</file>