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Centaurs    </w:t>
      </w:r>
      <w:r>
        <w:t xml:space="preserve">   Chiron    </w:t>
      </w:r>
      <w:r>
        <w:t xml:space="preserve">   Erinyes    </w:t>
      </w:r>
      <w:r>
        <w:t xml:space="preserve">   Gorgons    </w:t>
      </w:r>
      <w:r>
        <w:t xml:space="preserve">   Greek Monsters    </w:t>
      </w:r>
      <w:r>
        <w:t xml:space="preserve">   Harpies    </w:t>
      </w:r>
      <w:r>
        <w:t xml:space="preserve">   King Minos    </w:t>
      </w:r>
      <w:r>
        <w:t xml:space="preserve">   Medusa    </w:t>
      </w:r>
      <w:r>
        <w:t xml:space="preserve">   Minotaur    </w:t>
      </w:r>
      <w:r>
        <w:t xml:space="preserve">   Satyr    </w:t>
      </w:r>
      <w:r>
        <w:t xml:space="preserve">   Sphinx    </w:t>
      </w:r>
      <w:r>
        <w:t xml:space="preserve">   Theseus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2021-10-11T08:21:25Z</dcterms:created>
  <dcterms:modified xsi:type="dcterms:W3CDTF">2021-10-11T08:21:25Z</dcterms:modified>
</cp:coreProperties>
</file>