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Guide Dog Australia Organization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fitness    </w:t>
      </w:r>
      <w:r>
        <w:t xml:space="preserve">   Golden Retriever    </w:t>
      </w:r>
      <w:r>
        <w:t xml:space="preserve">   Workload    </w:t>
      </w:r>
      <w:r>
        <w:t xml:space="preserve">   Personality    </w:t>
      </w:r>
      <w:r>
        <w:t xml:space="preserve">   Diet    </w:t>
      </w:r>
      <w:r>
        <w:t xml:space="preserve">   Gait    </w:t>
      </w:r>
      <w:r>
        <w:t xml:space="preserve">   Balance    </w:t>
      </w:r>
      <w:r>
        <w:t xml:space="preserve">   Health    </w:t>
      </w:r>
      <w:r>
        <w:t xml:space="preserve">   Guide Dog    </w:t>
      </w:r>
      <w:r>
        <w:t xml:space="preserve">   Labrador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Dog Australia Organization - Word Search</dc:title>
  <dcterms:created xsi:type="dcterms:W3CDTF">2021-10-11T08:25:45Z</dcterms:created>
  <dcterms:modified xsi:type="dcterms:W3CDTF">2021-10-11T08:25:45Z</dcterms:modified>
</cp:coreProperties>
</file>