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Gun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advocate    </w:t>
      </w:r>
      <w:r>
        <w:t xml:space="preserve">   assault    </w:t>
      </w:r>
      <w:r>
        <w:t xml:space="preserve">   caliber    </w:t>
      </w:r>
      <w:r>
        <w:t xml:space="preserve">   constitutional    </w:t>
      </w:r>
      <w:r>
        <w:t xml:space="preserve">   firearms    </w:t>
      </w:r>
      <w:r>
        <w:t xml:space="preserve">   infringement     </w:t>
      </w:r>
      <w:r>
        <w:t xml:space="preserve">   intimidating    </w:t>
      </w:r>
      <w:r>
        <w:t xml:space="preserve">   lax    </w:t>
      </w:r>
      <w:r>
        <w:t xml:space="preserve">   lobby    </w:t>
      </w:r>
      <w:r>
        <w:t xml:space="preserve">   regulate    </w:t>
      </w:r>
      <w:r>
        <w:t xml:space="preserve">   tragedy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 Laws</dc:title>
  <dcterms:created xsi:type="dcterms:W3CDTF">2021-10-11T08:25:43Z</dcterms:created>
  <dcterms:modified xsi:type="dcterms:W3CDTF">2021-10-11T08:25:43Z</dcterms:modified>
</cp:coreProperties>
</file>