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Guru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Gobind    </w:t>
      </w:r>
      <w:r>
        <w:t xml:space="preserve">   Teghbahadur    </w:t>
      </w:r>
      <w:r>
        <w:t xml:space="preserve">   Harkrishan    </w:t>
      </w:r>
      <w:r>
        <w:t xml:space="preserve">   HarRai    </w:t>
      </w:r>
      <w:r>
        <w:t xml:space="preserve">   Hargobind    </w:t>
      </w:r>
      <w:r>
        <w:t xml:space="preserve">   Arjan    </w:t>
      </w:r>
      <w:r>
        <w:t xml:space="preserve">   RamDas    </w:t>
      </w:r>
      <w:r>
        <w:t xml:space="preserve">   AmarDas    </w:t>
      </w:r>
      <w:r>
        <w:t xml:space="preserve">   Angad    </w:t>
      </w:r>
      <w:r>
        <w:t xml:space="preserve">   Nanak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Search</dc:title>
  <dcterms:created xsi:type="dcterms:W3CDTF">2021-10-11T08:27:36Z</dcterms:created>
  <dcterms:modified xsi:type="dcterms:W3CDTF">2021-10-11T08:27:36Z</dcterms:modified>
</cp:coreProperties>
</file>