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blast chill    </w:t>
      </w:r>
      <w:r>
        <w:t xml:space="preserve">   regeneration    </w:t>
      </w:r>
      <w:r>
        <w:t xml:space="preserve">   temperature    </w:t>
      </w:r>
      <w:r>
        <w:t xml:space="preserve">   probe    </w:t>
      </w:r>
      <w:r>
        <w:t xml:space="preserve">   cook chill    </w:t>
      </w:r>
      <w:r>
        <w:t xml:space="preserve">   hot hold    </w:t>
      </w:r>
      <w:r>
        <w:t xml:space="preserve">   inspection    </w:t>
      </w:r>
      <w:r>
        <w:t xml:space="preserve">   calibration    </w:t>
      </w:r>
      <w:r>
        <w:t xml:space="preserve">   Allergen    </w:t>
      </w:r>
      <w:r>
        <w:t xml:space="preserve">   Safety    </w:t>
      </w:r>
      <w:r>
        <w:t xml:space="preserve">   Hazard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HACCAP</dc:title>
  <dcterms:created xsi:type="dcterms:W3CDTF">2021-10-11T08:28:32Z</dcterms:created>
  <dcterms:modified xsi:type="dcterms:W3CDTF">2021-10-11T08:28:32Z</dcterms:modified>
</cp:coreProperties>
</file>