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HANTAVIRUS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2</w:t>
            </w:r>
          </w:p>
        </w:tc>
        <w:tc>
          <w:p/>
        </w:tc>
        <w:tc>
          <w:p/>
        </w:tc>
        <w:tc>
          <w:p/>
        </w:tc>
        <w:tc>
          <w:p/>
        </w:tc>
        <w:tc>
          <w:p/>
        </w:tc>
        <w:tc>
          <w:tcPr>
            <w:tcBorders>
              <w:top w:val="single"/>
              <w:bottom w:val="single"/>
              <w:left w:val="single"/>
              <w:right w:val="single"/>
            </w:tcBorders>
            <w:vAlign w:val="top"/>
          </w:tcPr>
          <w:p>
            <w:pPr>
              <w:pStyle w:val="CrossgridMedium"/>
            </w:pPr>
            <w:r>
              <w:t xml:space="preserve">3</w:t>
            </w:r>
          </w:p>
        </w:tc>
        <w:tc>
          <w:p/>
        </w:tc>
        <w:tc>
          <w:p/>
        </w:tc>
        <w:tc>
          <w:p/>
        </w:tc>
      </w:tr>
      <w:tr>
        <w:trPr>
          <w:trHeight w:val="5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4. </w:t>
            </w:r>
            <w:r>
              <w:t xml:space="preserve">Aerosolized rodent excreta is a primary source of the virus</w:t>
            </w:r>
          </w:p>
          <w:p>
            <w:pPr>
              <w:keepLines/>
              <w:pStyle w:val="CluesMedium"/>
            </w:pPr>
            <w:r>
              <w:rPr>
                <w:b w:val="true"/>
                <w:bCs w:val="true"/>
              </w:rPr>
              <w:t xml:space="preserve">5. </w:t>
            </w:r>
            <w:r>
              <w:t xml:space="preserve">Hemorrhagic Fever with Renal Syndrome is a group of clinically similar illnesses caused by Hantaviruses from the family Bunyaviridae</w:t>
            </w:r>
          </w:p>
          <w:p>
            <w:pPr>
              <w:keepLines/>
              <w:pStyle w:val="CluesMedium"/>
            </w:pPr>
            <w:r>
              <w:rPr>
                <w:b w:val="true"/>
                <w:bCs w:val="true"/>
              </w:rPr>
              <w:t xml:space="preserve">6. </w:t>
            </w:r>
            <w:r>
              <w:t xml:space="preserve">Urine, feces, and dust are the agents that can cause disease</w:t>
            </w:r>
          </w:p>
          <w:p>
            <w:pPr>
              <w:keepLines/>
              <w:pStyle w:val="CluesMedium"/>
            </w:pPr>
            <w:r>
              <w:rPr>
                <w:b w:val="true"/>
                <w:bCs w:val="true"/>
              </w:rPr>
              <w:t xml:space="preserve">8. </w:t>
            </w:r>
            <w:r>
              <w:t xml:space="preserve">Short of breath is one of the sign that the virus had been inhaled or taken</w:t>
            </w:r>
          </w:p>
          <w:p>
            <w:pPr>
              <w:keepLines/>
              <w:pStyle w:val="CluesMedium"/>
            </w:pPr>
            <w:r>
              <w:rPr>
                <w:b w:val="true"/>
                <w:bCs w:val="true"/>
              </w:rPr>
              <w:t xml:space="preserve">9. </w:t>
            </w:r>
            <w:r>
              <w:t xml:space="preserve">Vector for airborne transmission of infection from the nest of the rodent</w:t>
            </w:r>
          </w:p>
          <w:p>
            <w:pPr>
              <w:keepLines/>
              <w:pStyle w:val="CluesMedium"/>
            </w:pPr>
            <w:r>
              <w:rPr>
                <w:b w:val="true"/>
                <w:bCs w:val="true"/>
              </w:rPr>
              <w:t xml:space="preserve">10. </w:t>
            </w:r>
            <w:r>
              <w:t xml:space="preserve">The pest also known as Sigmodon hispidus that carries Hantavirus</w:t>
            </w:r>
          </w:p>
        </w:tc>
        <w:tc>
          <w:p>
            <w:pPr>
              <w:pStyle w:val="CluesMedium"/>
            </w:pPr>
            <w:r>
              <w:rPr>
                <w:b w:val="true"/>
                <w:bCs w:val="true"/>
              </w:rPr>
              <w:t xml:space="preserve">Down</w:t>
            </w:r>
          </w:p>
          <w:p>
            <w:pPr>
              <w:keepLines/>
              <w:pStyle w:val="CluesMedium"/>
            </w:pPr>
            <w:r>
              <w:rPr>
                <w:b w:val="true"/>
                <w:bCs w:val="true"/>
              </w:rPr>
              <w:t xml:space="preserve">1. </w:t>
            </w:r>
            <w:r>
              <w:t xml:space="preserve">If people get HPS, they will feel sick 1 to 5 weeks after they were around mice or rats that carried a Hantavirus</w:t>
            </w:r>
          </w:p>
          <w:p>
            <w:pPr>
              <w:keepLines/>
              <w:pStyle w:val="CluesMedium"/>
            </w:pPr>
            <w:r>
              <w:rPr>
                <w:b w:val="true"/>
                <w:bCs w:val="true"/>
              </w:rPr>
              <w:t xml:space="preserve">2. </w:t>
            </w:r>
            <w:r>
              <w:t xml:space="preserve">Is a virus that is found in the urine, saliva, or droppings of infected deer mice and some other wild rodents (cotton rats, rice rats in the southeastern Unites States and the white-footed mouse and the red-backed vole)</w:t>
            </w:r>
          </w:p>
          <w:p>
            <w:pPr>
              <w:keepLines/>
              <w:pStyle w:val="CluesMedium"/>
            </w:pPr>
            <w:r>
              <w:rPr>
                <w:b w:val="true"/>
                <w:bCs w:val="true"/>
              </w:rPr>
              <w:t xml:space="preserve">3. </w:t>
            </w:r>
            <w:r>
              <w:t xml:space="preserve">The safe cleaning practices for rodent infested areas and droppings</w:t>
            </w:r>
          </w:p>
          <w:p>
            <w:pPr>
              <w:keepLines/>
              <w:pStyle w:val="CluesMedium"/>
            </w:pPr>
            <w:r>
              <w:rPr>
                <w:b w:val="true"/>
                <w:bCs w:val="true"/>
              </w:rPr>
              <w:t xml:space="preserve">7. </w:t>
            </w:r>
            <w:r>
              <w:t xml:space="preserve">Hantavirus Pulmonary Syndrome is a severe, sometimes fatal, respiratory disease in humans caused by infection with a Hantavirus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HANTAVIRUS</dc:title>
  <dcterms:created xsi:type="dcterms:W3CDTF">2021-10-11T08:34:39Z</dcterms:created>
  <dcterms:modified xsi:type="dcterms:W3CDTF">2021-10-11T08:34:39Z</dcterms:modified>
</cp:coreProperties>
</file>