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AND 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GENDER DYSPHORIA    </w:t>
      </w:r>
      <w:r>
        <w:t xml:space="preserve">   GENDER TRANSITION    </w:t>
      </w:r>
      <w:r>
        <w:t xml:space="preserve">   TRANSGENDER    </w:t>
      </w:r>
      <w:r>
        <w:t xml:space="preserve">   GENDER EXPRESSION    </w:t>
      </w:r>
      <w:r>
        <w:t xml:space="preserve">   GENDER IDENTITY    </w:t>
      </w:r>
      <w:r>
        <w:t xml:space="preserve">   SEXUAL ORIENTATION    </w:t>
      </w:r>
      <w:r>
        <w:t xml:space="preserve">   RELIGION    </w:t>
      </w:r>
      <w:r>
        <w:t xml:space="preserve">   NATIONAL ORIGIN    </w:t>
      </w:r>
      <w:r>
        <w:t xml:space="preserve">   ETHNICITY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AND BIAS</dc:title>
  <dcterms:created xsi:type="dcterms:W3CDTF">2021-10-12T14:22:35Z</dcterms:created>
  <dcterms:modified xsi:type="dcterms:W3CDTF">2021-10-12T14:22:35Z</dcterms:modified>
</cp:coreProperties>
</file>