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BURN /REFLUX / ANTI-ULCER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FATIGUE    </w:t>
      </w:r>
      <w:r>
        <w:t xml:space="preserve">   CONSTIPATION    </w:t>
      </w:r>
      <w:r>
        <w:t xml:space="preserve">   DIARRHEA    </w:t>
      </w:r>
      <w:r>
        <w:t xml:space="preserve">   RANITIDINE    </w:t>
      </w:r>
      <w:r>
        <w:t xml:space="preserve">   ZANTAC    </w:t>
      </w:r>
      <w:r>
        <w:t xml:space="preserve">   SUCRALFATE    </w:t>
      </w:r>
      <w:r>
        <w:t xml:space="preserve">   CARAFATE    </w:t>
      </w:r>
      <w:r>
        <w:t xml:space="preserve">   FAMOTIDINE    </w:t>
      </w:r>
      <w:r>
        <w:t xml:space="preserve">   PANTOPRAZOLE    </w:t>
      </w:r>
      <w:r>
        <w:t xml:space="preserve">   PEPCID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BURN /REFLUX / ANTI-ULCER MEDICATION AND SIDE EFFECTS</dc:title>
  <dcterms:created xsi:type="dcterms:W3CDTF">2021-10-11T08:52:26Z</dcterms:created>
  <dcterms:modified xsi:type="dcterms:W3CDTF">2021-10-11T08:52:26Z</dcterms:modified>
</cp:coreProperties>
</file>