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HIPAA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public or private entity, including a billing service, repricing company, community health management information system or community health information system that either process or facilitate the processing of health information received from another entity</w:t>
            </w:r>
          </w:p>
          <w:p>
            <w:pPr>
              <w:keepLines/>
              <w:pStyle w:val="CluesTiny"/>
            </w:pPr>
            <w:r>
              <w:rPr>
                <w:b w:val="true"/>
                <w:bCs w:val="true"/>
              </w:rPr>
              <w:t xml:space="preserve">6. </w:t>
            </w:r>
            <w:r>
              <w:t xml:space="preserve">Composed of a series of national standards outlining the privacy and security of protected health information</w:t>
            </w:r>
          </w:p>
          <w:p>
            <w:pPr>
              <w:keepLines/>
              <w:pStyle w:val="CluesTiny"/>
            </w:pPr>
            <w:r>
              <w:rPr>
                <w:b w:val="true"/>
                <w:bCs w:val="true"/>
              </w:rPr>
              <w:t xml:space="preserve">8. </w:t>
            </w:r>
            <w:r>
              <w:t xml:space="preserve">Establishes a code of fair information practices that governs the collection, maintenance, use, and dissemination of information about individuals that is maintained in systems of records by federal agencies</w:t>
            </w:r>
          </w:p>
          <w:p>
            <w:pPr>
              <w:keepLines/>
              <w:pStyle w:val="CluesTiny"/>
            </w:pPr>
            <w:r>
              <w:rPr>
                <w:b w:val="true"/>
                <w:bCs w:val="true"/>
              </w:rPr>
              <w:t xml:space="preserve">9. </w:t>
            </w:r>
            <w:r>
              <w:t xml:space="preserve">Requires appropriate administrative, physical and technical safeguards to ensure the confidentiality, integrity, and security of electronic protected health information</w:t>
            </w:r>
          </w:p>
          <w:p>
            <w:pPr>
              <w:keepLines/>
              <w:pStyle w:val="CluesTiny"/>
            </w:pPr>
            <w:r>
              <w:rPr>
                <w:b w:val="true"/>
                <w:bCs w:val="true"/>
              </w:rPr>
              <w:t xml:space="preserve">10. </w:t>
            </w:r>
            <w:r>
              <w:t xml:space="preserve">A group of records maintained by or for a covered entity that may include patient medical and billing records</w:t>
            </w:r>
          </w:p>
          <w:p>
            <w:pPr>
              <w:keepLines/>
              <w:pStyle w:val="CluesTiny"/>
            </w:pPr>
            <w:r>
              <w:rPr>
                <w:b w:val="true"/>
                <w:bCs w:val="true"/>
              </w:rPr>
              <w:t xml:space="preserve">11. </w:t>
            </w:r>
            <w:r>
              <w:t xml:space="preserve">Generally provides that any person has the right to request access to federal agency records or information except to the extent the records are protected from disclosure by any of nine exemptions contained in the law or by one of three special law enforcement record exclusions</w:t>
            </w:r>
          </w:p>
        </w:tc>
        <w:tc>
          <w:p>
            <w:pPr>
              <w:pStyle w:val="CluesTiny"/>
            </w:pPr>
            <w:r>
              <w:rPr>
                <w:b w:val="true"/>
                <w:bCs w:val="true"/>
              </w:rPr>
              <w:t xml:space="preserve">Down</w:t>
            </w:r>
          </w:p>
          <w:p>
            <w:pPr>
              <w:keepLines/>
              <w:pStyle w:val="CluesTiny"/>
            </w:pPr>
            <w:r>
              <w:rPr>
                <w:b w:val="true"/>
                <w:bCs w:val="true"/>
              </w:rPr>
              <w:t xml:space="preserve">1. </w:t>
            </w:r>
            <w:r>
              <w:t xml:space="preserve">Physical measures, policies, and procedures to protect a covered entity's electronic information systems, related buildings or equipment from natural and environmental hazards or unauthorized intrusion</w:t>
            </w:r>
          </w:p>
          <w:p>
            <w:pPr>
              <w:keepLines/>
              <w:pStyle w:val="CluesTiny"/>
            </w:pPr>
            <w:r>
              <w:rPr>
                <w:b w:val="true"/>
                <w:bCs w:val="true"/>
              </w:rPr>
              <w:t xml:space="preserve">2. </w:t>
            </w:r>
            <w:r>
              <w:t xml:space="preserve">The technology and the policy and procedures for its use that protect electronic PHI and control access to it</w:t>
            </w:r>
          </w:p>
          <w:p>
            <w:pPr>
              <w:keepLines/>
              <w:pStyle w:val="CluesTiny"/>
            </w:pPr>
            <w:r>
              <w:rPr>
                <w:b w:val="true"/>
                <w:bCs w:val="true"/>
              </w:rPr>
              <w:t xml:space="preserve">3. </w:t>
            </w:r>
            <w:r>
              <w:t xml:space="preserve">Allows an individual to put an end to an authorization at any time</w:t>
            </w:r>
          </w:p>
          <w:p>
            <w:pPr>
              <w:keepLines/>
              <w:pStyle w:val="CluesTiny"/>
            </w:pPr>
            <w:r>
              <w:rPr>
                <w:b w:val="true"/>
                <w:bCs w:val="true"/>
              </w:rPr>
              <w:t xml:space="preserve">5. </w:t>
            </w:r>
            <w:r>
              <w:t xml:space="preserve">Establishes national standards to protect individuals' medical records and other personal health information; applies to health plans, health care clearinghouses, and those health care providers that conduct certain health care transactions electronically</w:t>
            </w:r>
          </w:p>
          <w:p>
            <w:pPr>
              <w:keepLines/>
              <w:pStyle w:val="CluesTiny"/>
            </w:pPr>
            <w:r>
              <w:rPr>
                <w:b w:val="true"/>
                <w:bCs w:val="true"/>
              </w:rPr>
              <w:t xml:space="preserve">7. </w:t>
            </w:r>
            <w:r>
              <w:t xml:space="preserve">Any health plan, healthcare clearinghouse, or any healthcare provider who transmits PHI in electronic form</w:t>
            </w:r>
          </w:p>
        </w:tc>
      </w:tr>
    </w:tbl>
    <w:p>
      <w:pPr>
        <w:pStyle w:val="WordBankLarge"/>
      </w:pPr>
      <w:r>
        <w:t xml:space="preserve">   HIPAA COVERED ENTITIES    </w:t>
      </w:r>
      <w:r>
        <w:t xml:space="preserve">   DESIGNATED RECORD SET    </w:t>
      </w:r>
      <w:r>
        <w:t xml:space="preserve">   HIPAA    </w:t>
      </w:r>
      <w:r>
        <w:t xml:space="preserve">   PRIVACY RULE    </w:t>
      </w:r>
      <w:r>
        <w:t xml:space="preserve">   SECURITY RULE    </w:t>
      </w:r>
      <w:r>
        <w:t xml:space="preserve">   REVOCATION OF AUTHORIZATION    </w:t>
      </w:r>
      <w:r>
        <w:t xml:space="preserve">   PRIVACY ACT    </w:t>
      </w:r>
      <w:r>
        <w:t xml:space="preserve">   FREEDOM OF INFORMATION ACT    </w:t>
      </w:r>
      <w:r>
        <w:t xml:space="preserve">   PHYSICAL SAFEGUARDS    </w:t>
      </w:r>
      <w:r>
        <w:t xml:space="preserve">   TECHNICAL SAFEGUARDS    </w:t>
      </w:r>
      <w:r>
        <w:t xml:space="preserve">   HEALTHCARE CLEARINGHOUSES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Crossword </dc:title>
  <dcterms:created xsi:type="dcterms:W3CDTF">2021-10-11T09:01:19Z</dcterms:created>
  <dcterms:modified xsi:type="dcterms:W3CDTF">2021-10-11T09:01:19Z</dcterms:modified>
</cp:coreProperties>
</file>