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A BILL BECOMES A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IDEAS    </w:t>
      </w:r>
      <w:r>
        <w:t xml:space="preserve">   SPEAKER    </w:t>
      </w:r>
      <w:r>
        <w:t xml:space="preserve">   CAPITAL HILL    </w:t>
      </w:r>
      <w:r>
        <w:t xml:space="preserve">   REPRESENTATIVES    </w:t>
      </w:r>
      <w:r>
        <w:t xml:space="preserve">   CITIZENS    </w:t>
      </w:r>
      <w:r>
        <w:t xml:space="preserve">   SENATE    </w:t>
      </w:r>
      <w:r>
        <w:t xml:space="preserve">   HOUSE OF REPRESENTATIVES    </w:t>
      </w:r>
      <w:r>
        <w:t xml:space="preserve">   HOUSE FLOOR    </w:t>
      </w:r>
      <w:r>
        <w:t xml:space="preserve">   COMMITTEE    </w:t>
      </w:r>
      <w:r>
        <w:t xml:space="preserve">   BILL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 </dc:title>
  <dcterms:created xsi:type="dcterms:W3CDTF">2021-10-11T09:17:25Z</dcterms:created>
  <dcterms:modified xsi:type="dcterms:W3CDTF">2021-10-11T09:17:25Z</dcterms:modified>
</cp:coreProperties>
</file>