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Habit 4: Think Win-Win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worse    </w:t>
      </w:r>
      <w:r>
        <w:t xml:space="preserve">   better    </w:t>
      </w:r>
      <w:r>
        <w:t xml:space="preserve">   comparing    </w:t>
      </w:r>
      <w:r>
        <w:t xml:space="preserve">   victory    </w:t>
      </w:r>
      <w:r>
        <w:t xml:space="preserve">   pride    </w:t>
      </w:r>
      <w:r>
        <w:t xml:space="preserve">   successful    </w:t>
      </w:r>
      <w:r>
        <w:t xml:space="preserve">   positive    </w:t>
      </w:r>
      <w:r>
        <w:t xml:space="preserve">   lose    </w:t>
      </w:r>
      <w:r>
        <w:t xml:space="preserve">   win    </w:t>
      </w:r>
      <w:r>
        <w:t xml:space="preserve">   competitive    </w:t>
      </w:r>
      <w:r>
        <w:t xml:space="preserve">   doormat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Habit 4: Think Win-Win</dc:title>
  <dcterms:created xsi:type="dcterms:W3CDTF">2021-10-11T08:28:18Z</dcterms:created>
  <dcterms:modified xsi:type="dcterms:W3CDTF">2021-10-11T08:28:18Z</dcterms:modified>
</cp:coreProperties>
</file>