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Hamlet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POLONIUS    </w:t>
      </w:r>
      <w:r>
        <w:t xml:space="preserve">   HAMLET    </w:t>
      </w:r>
      <w:r>
        <w:t xml:space="preserve">   GERTRUDE    </w:t>
      </w:r>
      <w:r>
        <w:t xml:space="preserve">   CLAUDIUS    </w:t>
      </w:r>
      <w:r>
        <w:t xml:space="preserve">   OPEHLIA    </w:t>
      </w:r>
      <w:r>
        <w:t xml:space="preserve">   BODKIN    </w:t>
      </w:r>
      <w:r>
        <w:t xml:space="preserve">   FICKLE    </w:t>
      </w:r>
      <w:r>
        <w:t xml:space="preserve">   IMPETUS    </w:t>
      </w:r>
      <w:r>
        <w:t xml:space="preserve">   RETICENT    </w:t>
      </w:r>
      <w:r>
        <w:t xml:space="preserve">   UNDISCERNING    </w:t>
      </w:r>
      <w:r>
        <w:t xml:space="preserve">   USURPER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Act 3</dc:title>
  <dcterms:created xsi:type="dcterms:W3CDTF">2021-10-11T08:33:42Z</dcterms:created>
  <dcterms:modified xsi:type="dcterms:W3CDTF">2021-10-11T08:33:42Z</dcterms:modified>
</cp:coreProperties>
</file>