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Infection control     </w:t>
      </w:r>
      <w:r>
        <w:t xml:space="preserve">   Vre    </w:t>
      </w:r>
      <w:r>
        <w:t xml:space="preserve">   Cre    </w:t>
      </w:r>
      <w:r>
        <w:t xml:space="preserve">   Aseptic    </w:t>
      </w:r>
      <w:r>
        <w:t xml:space="preserve">   Clean    </w:t>
      </w:r>
      <w:r>
        <w:t xml:space="preserve">   Fluid exposure    </w:t>
      </w:r>
      <w:r>
        <w:t xml:space="preserve">   Five moments    </w:t>
      </w:r>
      <w:r>
        <w:t xml:space="preserve">   hands    </w:t>
      </w:r>
      <w:r>
        <w:t xml:space="preserve">   MRSA    </w:t>
      </w:r>
      <w:r>
        <w:t xml:space="preserve">   Norovirus    </w:t>
      </w:r>
      <w:r>
        <w:t xml:space="preserve">   Vomiting    </w:t>
      </w:r>
      <w:r>
        <w:t xml:space="preserve">   Diarrhoea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2021-10-11T08:32:32Z</dcterms:created>
  <dcterms:modified xsi:type="dcterms:W3CDTF">2021-10-11T08:32:32Z</dcterms:modified>
</cp:coreProperties>
</file>