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Handel: Waarom mense handel dryf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Invoergoedere    </w:t>
      </w:r>
      <w:r>
        <w:t xml:space="preserve">   Handelsvennote    </w:t>
      </w:r>
      <w:r>
        <w:t xml:space="preserve">   Internationale Handel    </w:t>
      </w:r>
      <w:r>
        <w:t xml:space="preserve">   Valuta    </w:t>
      </w:r>
      <w:r>
        <w:t xml:space="preserve">   Waarde    </w:t>
      </w:r>
      <w:r>
        <w:t xml:space="preserve">   Ruilhandel    </w:t>
      </w:r>
      <w:r>
        <w:t xml:space="preserve">   Ruil    </w:t>
      </w:r>
      <w:r>
        <w:t xml:space="preserve">   Verruil    </w:t>
      </w:r>
      <w:r>
        <w:t xml:space="preserve">   Handeldryf    </w:t>
      </w:r>
      <w:r>
        <w:t xml:space="preserve">   Dienste    </w:t>
      </w:r>
      <w:r>
        <w:t xml:space="preserve">   Goedere    </w:t>
      </w:r>
      <w:r>
        <w:t xml:space="preserve">   Handel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Handel: Waarom mense handel dryf</dc:title>
  <dcterms:created xsi:type="dcterms:W3CDTF">2021-10-11T08:33:39Z</dcterms:created>
  <dcterms:modified xsi:type="dcterms:W3CDTF">2021-10-11T08:33:39Z</dcterms:modified>
</cp:coreProperties>
</file>