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Hanging Garden of Babylon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artifacts    </w:t>
      </w:r>
      <w:r>
        <w:t xml:space="preserve">   Iraq    </w:t>
      </w:r>
      <w:r>
        <w:t xml:space="preserve">   historical    </w:t>
      </w:r>
      <w:r>
        <w:t xml:space="preserve">   kremastos    </w:t>
      </w:r>
      <w:r>
        <w:t xml:space="preserve">   archaeologist    </w:t>
      </w:r>
      <w:r>
        <w:t xml:space="preserve">   ancient    </w:t>
      </w:r>
      <w:r>
        <w:t xml:space="preserve">   Nebuchadnezzar    </w:t>
      </w:r>
      <w:r>
        <w:t xml:space="preserve">   Pensilis    </w:t>
      </w:r>
      <w:r>
        <w:t xml:space="preserve">   Gardens    </w:t>
      </w:r>
      <w:r>
        <w:t xml:space="preserve">   Evidence    </w:t>
      </w:r>
      <w:r>
        <w:t xml:space="preserve">   Seven Wonders    </w:t>
      </w:r>
      <w:r>
        <w:t xml:space="preserve">   Babylon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Hanging Garden of Babylon</dc:title>
  <dcterms:created xsi:type="dcterms:W3CDTF">2021-10-11T08:34:27Z</dcterms:created>
  <dcterms:modified xsi:type="dcterms:W3CDTF">2021-10-11T08:34:27Z</dcterms:modified>
</cp:coreProperties>
</file>